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0" distT="0" distL="114300" distR="114300">
            <wp:extent cx="1010285" cy="81915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72"/>
          <w:szCs w:val="72"/>
          <w:rtl w:val="0"/>
        </w:rPr>
        <w:t xml:space="preserve">     </w:t>
      </w:r>
      <w:r w:rsidDel="00000000" w:rsidR="00000000" w:rsidRPr="00000000">
        <w:rPr>
          <w:sz w:val="56"/>
          <w:szCs w:val="56"/>
          <w:u w:val="single"/>
          <w:rtl w:val="0"/>
        </w:rPr>
        <w:t xml:space="preserve">Travis Austin Wright</w:t>
      </w:r>
      <w:r w:rsidDel="00000000" w:rsidR="00000000" w:rsidRPr="00000000">
        <w:rPr>
          <w:sz w:val="200"/>
          <w:szCs w:val="200"/>
          <w:rtl w:val="0"/>
        </w:rPr>
        <w:t xml:space="preserve"> </w:t>
      </w:r>
      <w:r w:rsidDel="00000000" w:rsidR="00000000" w:rsidRPr="00000000">
        <w:drawing>
          <wp:inline distB="114300" distT="114300" distL="114300" distR="114300">
            <wp:extent cx="1066800" cy="1047750"/>
            <wp:effectExtent b="0" l="0" r="0" t="0"/>
            <wp:docPr descr="FB_IMG_1425985106815.jpg" id="1" name="image3.jpg"/>
            <a:graphic>
              <a:graphicData uri="http://schemas.openxmlformats.org/drawingml/2006/picture">
                <pic:pic>
                  <pic:nvPicPr>
                    <pic:cNvPr descr="FB_IMG_1425985106815.jpg" id="0" name="image3.jpg"/>
                    <pic:cNvPicPr preferRelativeResize="0"/>
                  </pic:nvPicPr>
                  <pic:blipFill>
                    <a:blip r:embed="rId6"/>
                    <a:srcRect b="3167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EMC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Height: 5’ 6”     Weight: 150lbs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Eyes: Brown    Hair: Black                                                                                                         TravisWright.Actor@gmail.com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Voice: BariTenor (G2-A5, Belt: Bb4)                                                                                       www.TravisAustinWright.com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STAGE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830.0" w:type="dxa"/>
        <w:jc w:val="left"/>
        <w:tblInd w:w="-85.0" w:type="dxa"/>
        <w:tblLayout w:type="fixed"/>
        <w:tblLook w:val="0000"/>
      </w:tblPr>
      <w:tblGrid>
        <w:gridCol w:w="3300"/>
        <w:gridCol w:w="2535"/>
        <w:gridCol w:w="2445"/>
        <w:gridCol w:w="2550"/>
        <w:tblGridChange w:id="0">
          <w:tblGrid>
            <w:gridCol w:w="3300"/>
            <w:gridCol w:w="2535"/>
            <w:gridCol w:w="2445"/>
            <w:gridCol w:w="2550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Scottsboro Boys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Olen Montgomery,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Dance Captain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Porchlight Music Theatre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Samuel Roberson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Bird Girl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Mercy Street Theatre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Julia Rohed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Dogfight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Stevens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Boho Theatre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Peter Marston Sullivan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Madagascar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King Julien U/S, Ensemble U/S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Chicago Shakespeare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Rachel Rockwell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East of The Sun, West of The Moon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Prince Asbjorn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Coriolis Theatre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Hannah K. Friedman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Producers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Ensemble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Mercury Theater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L. Walter Stearns</w:t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 The Heights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Ensemble, Benny U/S (perf), Graffiti Pete U/S (perf), Dance Captain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Porchlight Music Theatre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Brenda Didier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Rappaccini’s Daughter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Dr. Pietro Baglioni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Pipedreams Studio Theatre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Joseph Bein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Cabaret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Ensemble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Theatre Works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Stacey Flaster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HMS Pinafore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Ensemble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Music Theatre Works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Rudy Hogenmiller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Diary of a Worm, Spider &amp; Fly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Ant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Emerald City Theatre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Jen Ellison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Play Within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Jimmy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Madkap Productions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Andrew J. Pond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Enough (staged reading)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Francis Davis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Raven Theatre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Dir, Pam Turlow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History of Summer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Roy \  Randy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Pride Films &amp; Plays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David Zak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Midsummer Night’s Dream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Millikin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Alex Miller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Portrait of Dorian Gray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Mr. Isaac / Bo’sun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Millikin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Dir. Joseph Bein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FILM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0728.0" w:type="dxa"/>
        <w:jc w:val="left"/>
        <w:tblInd w:w="-115.0" w:type="dxa"/>
        <w:tblLayout w:type="fixed"/>
        <w:tblLook w:val="0000"/>
      </w:tblPr>
      <w:tblGrid>
        <w:gridCol w:w="2988"/>
        <w:gridCol w:w="2430"/>
        <w:gridCol w:w="2775"/>
        <w:gridCol w:w="2535"/>
        <w:tblGridChange w:id="0">
          <w:tblGrid>
            <w:gridCol w:w="2988"/>
            <w:gridCol w:w="2430"/>
            <w:gridCol w:w="2775"/>
            <w:gridCol w:w="253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Film Service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Gordon Miller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Harold Ramis Film School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Dir. Jil Ross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Hoboet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Ted: The Hobo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Millikin University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Dir. Julia Savia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The Industry Exposed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Male Judge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Industry Productions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Dir. Nisey Rashad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 Dead End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Nick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Millikin University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Dir. Charlie G. Huth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EDUCATION/TRAINING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Profiles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Advanced Scene Study Intensive</w:t>
      </w:r>
      <w:r w:rsidDel="00000000" w:rsidR="00000000" w:rsidRPr="00000000">
        <w:rPr>
          <w:sz w:val="18"/>
          <w:szCs w:val="18"/>
          <w:rtl w:val="0"/>
        </w:rPr>
        <w:t xml:space="preserve">: Darrell W. Cox, Rick Snyder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Second City Training Center: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18"/>
          <w:szCs w:val="18"/>
          <w:rtl w:val="0"/>
        </w:rPr>
        <w:t xml:space="preserve">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Music Conservatory</w:t>
      </w:r>
      <w:r w:rsidDel="00000000" w:rsidR="00000000" w:rsidRPr="00000000">
        <w:rPr>
          <w:sz w:val="18"/>
          <w:szCs w:val="18"/>
          <w:rtl w:val="0"/>
        </w:rPr>
        <w:t xml:space="preserve">: Michael Girts, Kate Cohen, Aaron Graham, Rachel Mason, Jeff Bouthiette, Matt Van Colten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Improvisation for Actors Program</w:t>
      </w:r>
      <w:r w:rsidDel="00000000" w:rsidR="00000000" w:rsidRPr="00000000">
        <w:rPr>
          <w:sz w:val="18"/>
          <w:szCs w:val="18"/>
          <w:rtl w:val="0"/>
        </w:rPr>
        <w:t xml:space="preserve">: Michael Gellman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Acting Studio Chicago: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On Camera:</w:t>
      </w:r>
      <w:r w:rsidDel="00000000" w:rsidR="00000000" w:rsidRPr="00000000">
        <w:rPr>
          <w:sz w:val="18"/>
          <w:szCs w:val="18"/>
          <w:rtl w:val="0"/>
        </w:rPr>
        <w:t xml:space="preserve"> Chris Agos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Millikin University: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sz w:val="18"/>
          <w:szCs w:val="18"/>
          <w:rtl w:val="0"/>
        </w:rPr>
        <w:t xml:space="preserve">         </w:t>
      </w:r>
      <w:r w:rsidDel="00000000" w:rsidR="00000000" w:rsidRPr="00000000">
        <w:rPr>
          <w:sz w:val="18"/>
          <w:szCs w:val="18"/>
          <w:rtl w:val="0"/>
        </w:rPr>
        <w:t xml:space="preserve">BA in Music, BA in Theatre, Dance Minor: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___________________________________________________________________________________________________________________________________________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Special Skills/Interests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Reads music, Basic Piano, Improvisation, Dance: (Tap, Modern, Jazz, Ballet, HipHop) Gymnastics: (Cartwheels, Roundoffs, Tumbles,  Barrel Turns, Handbalancing), Conversational Spanish, Songwriting</w:t>
      </w:r>
    </w:p>
    <w:sectPr>
      <w:headerReference r:id="rId7" w:type="default"/>
      <w:footerReference r:id="rId8" w:type="default"/>
      <w:pgSz w:h="15840" w:w="12240"/>
      <w:pgMar w:bottom="0" w:top="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tabs>
        <w:tab w:val="center" w:pos="4320"/>
        <w:tab w:val="right" w:pos="8640"/>
      </w:tabs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3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